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21B2" w14:textId="672D4E14" w:rsidR="00717BB1" w:rsidRPr="008E2549" w:rsidRDefault="005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549">
        <w:rPr>
          <w:rFonts w:ascii="TH SarabunPSK" w:hAnsi="TH SarabunPSK" w:cs="TH SarabunPSK" w:hint="cs"/>
          <w:b/>
          <w:bCs/>
          <w:sz w:val="32"/>
          <w:szCs w:val="32"/>
          <w:cs/>
        </w:rPr>
        <w:t>แนวป</w:t>
      </w:r>
      <w:r w:rsidR="002076B9" w:rsidRPr="008E2549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8E2549">
        <w:rPr>
          <w:rFonts w:ascii="TH SarabunPSK" w:hAnsi="TH SarabunPSK" w:cs="TH SarabunPSK" w:hint="cs"/>
          <w:b/>
          <w:bCs/>
          <w:sz w:val="32"/>
          <w:szCs w:val="32"/>
          <w:cs/>
        </w:rPr>
        <w:t>บัติสำหรับการดำเนินการของผู้ควบคุมข้อมูลส่วนบุคคล</w:t>
      </w:r>
    </w:p>
    <w:p w14:paraId="6B768633" w14:textId="77777777" w:rsidR="00717BB1" w:rsidRPr="000F485C" w:rsidRDefault="005A5B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E254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D0738E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1DEE5F" w14:textId="2F17BE19" w:rsidR="00717BB1" w:rsidRPr="000F485C" w:rsidRDefault="008E2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 xml:space="preserve"> กำหนดกรอบการทำงานเป็นขั้นตอนการป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>บัติของผู้ควบคุมข้อมูล (</w:t>
      </w:r>
      <w:r w:rsidR="005A5B57" w:rsidRPr="000F485C">
        <w:rPr>
          <w:rFonts w:ascii="TH SarabunPSK" w:hAnsi="TH SarabunPSK" w:cs="TH SarabunPSK" w:hint="cs"/>
          <w:sz w:val="32"/>
          <w:szCs w:val="32"/>
        </w:rPr>
        <w:t>Data Controller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37 แห่งพระราชบัญญัติคุ้มครองข้อมูลส่วนบุคคล เรื่องหน้าที่ของผู้ควบคุมข้อมูลส่วนบุคคลซึ่งมีทั้งหมด 5 ข้อ ดังนี้</w:t>
      </w:r>
    </w:p>
    <w:p w14:paraId="6C4E9C29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C9AF15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(1)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จัดให้มีมาตรการรักษาความมั่นคงปลอดภัยที่เหมาะสม เพื่อป้องกันการสูญหาย เข้าถึง ใช้</w:t>
      </w:r>
    </w:p>
    <w:p w14:paraId="3A4E788B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เปลี่ยนแปลง แก้ไข หรือเปิดเผยข้อมูลส่วนบุคคลโดยปราศจากอำนาจหรือโดยมิชอบ และต้องทบทวน</w:t>
      </w:r>
    </w:p>
    <w:p w14:paraId="6F734403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</w:t>
      </w:r>
    </w:p>
    <w:p w14:paraId="340506ED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ความมั่นคงปลอดภัยที่เหมาะสม ทั้งนี้ ให้เป็นไปตามมาตรฐานขั้นต่ำที่คณะกรรมการประกาศกำหนด</w:t>
      </w:r>
    </w:p>
    <w:p w14:paraId="3FE771D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31C66" w14:textId="1C655559" w:rsidR="00574EF7" w:rsidRDefault="00574EF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 xml:space="preserve">อธิบายมาตรการรักษาความปลอดภัยของข้อมูลส่วนบุคคลครอบคลุมอย่างน้อย 3 ประเด็นดังนี้ </w:t>
      </w:r>
    </w:p>
    <w:p w14:paraId="44F85161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1) การธำรงไว้ซึ่งความลับ (</w:t>
      </w:r>
      <w:r w:rsidRPr="000F485C">
        <w:rPr>
          <w:rFonts w:ascii="TH SarabunPSK" w:hAnsi="TH SarabunPSK" w:cs="TH SarabunPSK" w:hint="cs"/>
          <w:sz w:val="32"/>
          <w:szCs w:val="32"/>
        </w:rPr>
        <w:t>confidentiality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14C576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2) ความถูกต้องครบถ้วน (</w:t>
      </w:r>
      <w:r w:rsidRPr="000F485C">
        <w:rPr>
          <w:rFonts w:ascii="TH SarabunPSK" w:hAnsi="TH SarabunPSK" w:cs="TH SarabunPSK" w:hint="cs"/>
          <w:sz w:val="32"/>
          <w:szCs w:val="32"/>
        </w:rPr>
        <w:t>integrity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</w:p>
    <w:p w14:paraId="407BF50B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3) สภาพพร้อมใช้งาน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availability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  <w:r w:rsidR="00CF1379">
        <w:rPr>
          <w:rFonts w:ascii="TH SarabunPSK" w:hAnsi="TH SarabunPSK" w:cs="TH SarabunPSK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ของข้อมูลส่วนบุคคล </w:t>
      </w:r>
    </w:p>
    <w:p w14:paraId="2549AA5D" w14:textId="2DE83668" w:rsidR="00717BB1" w:rsidRPr="000F485C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</w:r>
    </w:p>
    <w:p w14:paraId="161970BA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65939" w14:textId="363A1262" w:rsidR="00717BB1" w:rsidRPr="000F485C" w:rsidRDefault="00574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>อย่างน้อยควรประกอบด้วยการดำเนินการ ดังต่อไปนี้</w:t>
      </w:r>
    </w:p>
    <w:p w14:paraId="3399CEC0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มาตรการป้องกันด้านการบริหารจัดการ (</w:t>
      </w:r>
      <w:r w:rsidRPr="000F485C">
        <w:rPr>
          <w:rFonts w:ascii="TH SarabunPSK" w:hAnsi="TH SarabunPSK" w:cs="TH SarabunPSK" w:hint="cs"/>
          <w:sz w:val="32"/>
          <w:szCs w:val="32"/>
        </w:rPr>
        <w:t>administrative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9D7CEF" w14:textId="009CA145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มีการออกระเบียบ วิธีป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 สำหรับ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กำหนดให้มีบันทึกการเข้าออกพื้นที่ กำหนดให้เจ้าหน้าที่รักษาความปลอดภัยตรวจสอบผู้มีสิทธิผ่านเข้าออก มีการกำหนดรายชื่อผู้มีสิทธิเข้าถึง</w:t>
      </w:r>
    </w:p>
    <w:p w14:paraId="6ACEA6DA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14E3E4B8" w14:textId="77777777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มีการกำหนดเกี่ยวกับการอนุญาตหรือการกำหนดสิทธิในการเข้าถึงข้อมูลส่วนบุคคลของผู้ใช้งาน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 แบ่งเป็น รูปแบบต่าง ๆ เช่น สิทธิในการเข้าดู แก้ไข เพิ่มเติม เปิดเผยและเผยแพร่ การตรวจสอบคุณภาพข้อมูล ตลอดจนการลบทำลาย </w:t>
      </w:r>
    </w:p>
    <w:p w14:paraId="05CA3380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66202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มาตรการป้องกันด้านเทคนิค (</w:t>
      </w:r>
      <w:r w:rsidRPr="000F485C">
        <w:rPr>
          <w:rFonts w:ascii="TH SarabunPSK" w:hAnsi="TH SarabunPSK" w:cs="TH SarabunPSK" w:hint="cs"/>
          <w:sz w:val="32"/>
          <w:szCs w:val="32"/>
        </w:rPr>
        <w:t>technical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08ABC86" w14:textId="4027F786" w:rsidR="00717BB1" w:rsidRDefault="005A5B5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การจัดให้มีวิธีการเพื่อให้สามารถตรวจสอบย้อนหลังเกี่ยวกับการเข้าถึง เปลี่ยนแปลง ลบ หรือถ่ายโอนข้อมูลส่วนบุคคล ให้สอดคล้องเหมาะสมกับวิธีการและสื่อที่ใช้ในการเก็บรวบรวม ใช้หรือเปิดเผยข้อมูลส่วนบุคคล</w:t>
      </w:r>
    </w:p>
    <w:p w14:paraId="584FA8C5" w14:textId="77777777" w:rsidR="00B435DC" w:rsidRPr="00B435DC" w:rsidRDefault="00B435DC" w:rsidP="00B435DC">
      <w:pPr>
        <w:jc w:val="right"/>
      </w:pPr>
    </w:p>
    <w:p w14:paraId="68116CD9" w14:textId="48641BD7" w:rsidR="00A05CF8" w:rsidRPr="000F485C" w:rsidRDefault="005A5B57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การบริหารจัดการการเข้าถึงของผู้ใช้งาน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access management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เพื่อควบคุมการเข้าถึงข้อมูลส่วนบุคคลเฉพาะผู้ที่ได้รับอนุญาต</w:t>
      </w:r>
      <w:r w:rsidR="00D67307" w:rsidRPr="000F485C">
        <w:rPr>
          <w:rFonts w:ascii="TH SarabunPSK" w:hAnsi="TH SarabunPSK" w:cs="TH SarabunPSK" w:hint="cs"/>
          <w:sz w:val="32"/>
          <w:szCs w:val="32"/>
          <w:cs/>
        </w:rPr>
        <w:t xml:space="preserve"> ตามระดับสิทธิการใช้งาน ได้แก่ การนำเข้า เปลี่ยนแปลง แก้ไข เปิดเผย ตลอดจนการลบทำลาย </w:t>
      </w:r>
    </w:p>
    <w:p w14:paraId="56BF0BC5" w14:textId="422FD7B3" w:rsidR="00A05CF8" w:rsidRPr="000F485C" w:rsidRDefault="00A05CF8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จัดให้มีระบบสำรองและกู้คืนข้อมูล เพื่อให้ระบบ และ</w:t>
      </w:r>
      <w:r w:rsidRPr="000F485C">
        <w:rPr>
          <w:rFonts w:ascii="TH SarabunPSK" w:hAnsi="TH SarabunPSK" w:cs="TH SarabunPSK" w:hint="cs"/>
          <w:sz w:val="32"/>
          <w:szCs w:val="32"/>
        </w:rPr>
        <w:t>/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บริการต่าง ๆ ยังสามารถดำเนินการได้อย่างต่อเนื่อง</w:t>
      </w:r>
    </w:p>
    <w:p w14:paraId="01C86E28" w14:textId="77777777" w:rsidR="00717BB1" w:rsidRPr="000F485C" w:rsidRDefault="00717BB1" w:rsidP="006545A4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6A5C3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มาตรการป้องกันทางกายภาพ (</w:t>
      </w:r>
      <w:r w:rsidRPr="000F485C">
        <w:rPr>
          <w:rFonts w:ascii="TH SarabunPSK" w:hAnsi="TH SarabunPSK" w:cs="TH SarabunPSK" w:hint="cs"/>
          <w:sz w:val="32"/>
          <w:szCs w:val="32"/>
        </w:rPr>
        <w:t>physical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access control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881EA48" w14:textId="77777777" w:rsidR="00717BB1" w:rsidRPr="000F485C" w:rsidRDefault="005A5B57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มีการ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มีบันทึกการเข้าออกพื้นที่ มีเจ้าหน้าที่รักษาความปลอดภัยของพื้นที่ มีระบบกล้องวงจรปิดติดตั้ง มีการล้อมรั้วและล็อคประตูทุกครั้ง มีระบบบัตรผ่านเฉพาะผู้มีสิทธิเข้าออก </w:t>
      </w:r>
    </w:p>
    <w:p w14:paraId="1B059EB9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41A6EC59" w14:textId="39D58E73" w:rsidR="00717BB1" w:rsidRPr="000F485C" w:rsidRDefault="005A5B57" w:rsidP="000F485C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กำหนดหน้าที่ความรับผิดชอบของผู้ใช้งาน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เพื่อป้องกันการเข้าถึงข้อมูลส่วนบุคคลโดยไม่ได้รับอนุญาต การเปิดเผย การล่วงรู้ หรือการลักลอบทำสำเนาข้อมูลส่วนบุคคล การลักขโมยอุปกรณ์จัดเก็บหรือประมวลผลข้อมูลส่วนบุคคล  การลักลอบนำอุปกรณ์เข้าออก</w:t>
      </w:r>
    </w:p>
    <w:p w14:paraId="686A0735" w14:textId="77777777" w:rsidR="00151FDB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C5D8F4" w14:textId="6B745191" w:rsidR="00717BB1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0D4687E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20D6DE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(2)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ในกรณีที่ต้องให้ข้อมูลส่วนบุคคลแก่บุคคลหรือนิติบุคคลอื่นที่ไม่ใช่ผู้ควบคุมข้อมูลส่วนบุคคล</w:t>
      </w:r>
    </w:p>
    <w:p w14:paraId="76DFCE6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ต้องดำเนินการเพื่อป้องกันมิให้ผู้นั้นใช้หรือเปิดเผยข้อมูลส่วนบุคคลโดยปราศจากอำนาจหรือโดยมิชอบ</w:t>
      </w:r>
    </w:p>
    <w:p w14:paraId="02FE1166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E30B9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37D00BAA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การประเมินก่อนส่งมอบข้อมูล</w:t>
      </w:r>
    </w:p>
    <w:p w14:paraId="435C5D29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ให้ดำเนินการตรวจสอบสิทธิ อำนาจหน้าที่ และฐานกฎหมายที่บุคคล และ/หรือ นิติบุคคลรายอื่นนั้น ใช้เพื่อร้องขอข้อมูลส่วนบุคคล </w:t>
      </w:r>
    </w:p>
    <w:p w14:paraId="496ED70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สอบถามวัตถุประสงค์ในการนำข้อมูลไปใช้งานเพื่อให้สามารถประเมินว่าควรสำเนาข้อมูลให้ในระดับรายละเอียดเท่าใด (เช่น จำเป็นต้องทราบวัน-เดือน-ปีเกิด หรือบ้านเลขที่ หรือไม่ หรือเพียงปี พ.ศ. เกิด และ รหัสไปรษณีย์ ก็เพียงพอ) และจำเป็นต้องทราบข้อมูลที่ชี้จำเพาะบุคคล (เช่น ชื่อ-นามสกุล เลขประจำตัว 13 หลัก) หรือไม่ หากแปลงข้อมูลที่ชี้จำเพาะบุคคลแทนด้วยรหัสใหม่ที่เป็นนิรนามจะเพียงต่อการนำไปใช้ประโยชน์หรือไม่  </w:t>
      </w:r>
    </w:p>
    <w:p w14:paraId="3C3BAE96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เมื่อส่งมอบข้อมูล</w:t>
      </w:r>
    </w:p>
    <w:p w14:paraId="58A58D2D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จัดเตรียมข้อมูลใหม่จากข้อมูลดิบให้มีระดับรายละเอียดเท่าที่จำเป็นต่อจุดประสงค์การใช้งาน</w:t>
      </w:r>
    </w:p>
    <w:p w14:paraId="6225EBA2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ส่งมอบข้อมูล พร้อมทำการบันทึกชื่อผู้ขอข้อมูล ข้อมูลสำหรับติดต่อ วัน-เดือน-ปี ที่ให้ข้อมูล ฐานกฎหมายที่ใช้สำหรับเข้าถึงข้อมูลส่วนบุคคล ตลอดจนวัตถุประสงค์การนำไปใช้งาน</w:t>
      </w:r>
    </w:p>
    <w:p w14:paraId="63CDA27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แจ้งให้บุคคล หรือ นิติบุคคลนั้น ทราบว่าเมื่อรับข้อมูลไปแล้ว ผู้รับข้อมูลจะต้องดำเนินการตามหน้าที่ของผู้ควบคุมข้อมูลส่วนบุคคลสำหรับข้อมูลชุดที่ร้องขอไปนั้นเช่นเดียวกัน ตามขอบเขตและวัตถุประสงค์การใช้งานที่แจ้งไว้</w:t>
      </w:r>
    </w:p>
    <w:p w14:paraId="62DE3EF7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หลังส่งมอบข้อมูล</w:t>
      </w:r>
    </w:p>
    <w:p w14:paraId="0322691E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ติดตามการใช้งานเป็นครั้งคราว เช่น ทุก 3 เดือน 6 เดือน หรือ 1 ปี เพื่อบันทึกสถานะล่าสุดในการใช้งานข้อมูลนั้น หากไม่มีความจำเป็นใช้งานตามวัตถุประสงค์ที่แจ้งไว้เดิม ควรแจ้งให้บุคคล หรือ นิติบุคคลนั้น ลบทำลายข้อมูล</w:t>
      </w:r>
    </w:p>
    <w:p w14:paraId="5A276024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กำหนดวิธีการในการปรับปรุงข้อมูลให้ทันสมัยต่อการใช้งานของผู้ใช้อยู่เสมอ เช่น มีโปรแกรมคอมพิวเตอร์สำหรับเชื่อมต่อปรับปรุงให้ข้อมูลต้นทางและปลายทางมีความทันสมัยเท่ากันโดยอัตโนมัติตลอดเวลา </w:t>
      </w:r>
    </w:p>
    <w:p w14:paraId="33A0206B" w14:textId="46A36CDF" w:rsidR="00717BB1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A289C7C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06948114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108837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(3)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จัดให้มีระบบการตรวจสอบเพื่อดำเนินการลบหรือทำลายข้อมูลส่วนบุคคลเมื่อพ้นกำหนด</w:t>
      </w:r>
    </w:p>
    <w:p w14:paraId="5EA8107F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ระยะเวลาการเก็บรักษา หรือที่ไม่เกี่ยวข้องหรือเกินความจำเป็นตามวัตถุประสงค์ในการเก็บรวบรวมข้อมูลส่วนบุคคลนั้น หรือตามที่เจ้าของข้อมูลส่วนบุคคลร้องขอ หรือที่เจ้าของข้อมูลส่วนบุคคลได้ถอนความยินยอม เว้นแต่เก็บรักษาไว้เพื่อวัตถุประสงค์ในการใช้เสรีภาพในการแสดงความคิดเห็นการเก็บรักษาไว้เพื่อวัตถุประสงค์ตามมาตรา 24 (1) หรือ (4) หรือมาตรา 26 (5) (ก) หรือ (ข) การใช้เพื่อการก่อตั้งสิทธิเรียกร้องตามกฎหมาย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 หรือเพื่อการปฏิบัติตามกฎหมาย ทั้งนี้ ให้นำความใน มาตรา 33 วรรคห้า มาใช้บังคับกับการลบหรือทำลายข้อมูลส่วนบุคคลโดยอนุโลม</w:t>
      </w:r>
    </w:p>
    <w:p w14:paraId="708DAEA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31B30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67218651"/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  <w:bookmarkEnd w:id="0"/>
    </w:p>
    <w:p w14:paraId="08E6A921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ติดตามสม่ำเสมอ (เช่น ทุกสัปดาห์ หรือ ทุกเดือน) ว่าข้อมูลส่วนบุคคลที่อยู่ในความดูแลของตนนั้น (ในฐานะผู้ควบคุมข้อมูลส่วนบุคคล) มีรายการหรือมีชุดข้อมูลใดที่พ้นกำหนดระยะเวลาการเก็บรักษาหรือไม่ (ตามที่แจ้งเจ้าของข้อมูลส่วนบุคคล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Data Subject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ไว้ในประกาศความเป็นส่วนตัว (</w:t>
      </w:r>
      <w:r w:rsidRPr="000F485C">
        <w:rPr>
          <w:rFonts w:ascii="TH SarabunPSK" w:hAnsi="TH SarabunPSK" w:cs="TH SarabunPSK" w:hint="cs"/>
          <w:sz w:val="32"/>
          <w:szCs w:val="32"/>
        </w:rPr>
        <w:t>Privacy Notice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หรือ ตามที่ขอความยินยอมไว้) ทั้งนี้เพื่อ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</w:t>
      </w:r>
    </w:p>
    <w:p w14:paraId="13F2FC4E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กรณีเจ้าของข้อมูลส่วนบุคคลขอใช้สิทธิให้ลบทำลายข้อมูล (หรือขอถอนความยินยอม) ผู้ควบคุมข้อมูลส่วนบุคคลและผู้ควบคุมข้อมูลส่วนบุคคลใช้ฐานความยินยอมในการเก็บรวบรวมข้อมูลส่วน</w:t>
      </w: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บุคคล เช่นนี้ ผู้ควบคุมข้อมูลส่วนบุคคลจะต้อง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  </w:t>
      </w:r>
    </w:p>
    <w:p w14:paraId="6BC60158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การลบทำลายข้อมูล หรือ การทำให้ข้อมูลส่วนบุคคลเป็นข้อมูลที่ไม่สามารถระบุตัวบุคคลที่เป็นเจ้าของข้อมูลส่วนบุคคลได้ อาจยกเว้นไม่กระทำก็ได้ในกรณีผู้ควบคุมข้อมูลส่วนบุคคลมีเหตุผลความจำเป็นที่เหนือกว่าสิทธิของเจ้าของข้อมูล เช่น </w:t>
      </w:r>
    </w:p>
    <w:p w14:paraId="262E71F9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(ก) เพื่อวัตถุประสงค์การจัดทำเอกสารประวัติศาสตร์หรือจดหมายเหตุเพื่อประโยชน์สาธารณะ การศึกษาวิจัยหรือสถิติ </w:t>
      </w:r>
    </w:p>
    <w:p w14:paraId="5ED7319A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(ข) เพื่อการสร้างประโยชน์สาธารณะตามหน้าที่ของผู้ควบคุมข้อมูลส่วนบุคคลรายนั้น </w:t>
      </w:r>
    </w:p>
    <w:p w14:paraId="0096BA1D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(ค) เพื่อประเมินความสามารถในการทำงานของลูกจ้าง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 </w:t>
      </w:r>
    </w:p>
    <w:p w14:paraId="316EA3DB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(ง) การป้องกันด้านสุขภาพจากโรคติดต่ออันตรายหรือโรคระบาดที่อาจติดต่อหรือแพร่เข้ามาในราชอาณาจักร หรือการควบคุมมาตรฐานหรือคุณภาพของยา เวชภัณฑ์ หรือเครื่องมือแพทย์</w:t>
      </w:r>
    </w:p>
    <w:p w14:paraId="7C90E0AC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82333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ต้องจัดให้มีมาตรการดูแลข้อมูลที่เหมาะสมและเจาะจงเพื่อคุ้มครองสิทธิเสรีภาพและประโยชน์ของเจ้าของข้อมูลส่วนบุคคลโดยเฉพาะการรักษาความลับของข้อมูลส่วนบุคคลตามหน้าที่หรือตามจริยธรรมแห่งวิชาชีพ</w:t>
      </w:r>
    </w:p>
    <w:p w14:paraId="1C3B55BD" w14:textId="5307E7B6" w:rsidR="00717BB1" w:rsidRDefault="00717BB1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8BBCC8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1510077" w14:textId="77777777" w:rsidR="00151FDB" w:rsidRPr="000F485C" w:rsidRDefault="00151FDB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4F0F4" w14:textId="18B5EB0F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(4)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แจ้งเหตุการละเมิดข้อมูลส่วนบุคคลแก่ส</w:t>
      </w:r>
      <w:r w:rsidR="00B63B45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นักงานโดยไม่ชักช้าภายในเจ็ดสิบสองชั่วโมง</w:t>
      </w:r>
    </w:p>
    <w:p w14:paraId="74AC8A71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นับแต่ทราบเหตุเท่าที่จะสามารถกระทำได้ เว้นแต่การละเมิดดังกล่าวไม่มีความเสี่ยงที่จะมีผลกระทบต่อ</w:t>
      </w:r>
    </w:p>
    <w:p w14:paraId="1A480E09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สิทธิและเสรีภาพของบุคคล ในกรณีที่การละเมิดมีความเสี่ยงสูงที่จะมีผลกระทบต่อสิทธิและเสรีภาพ</w:t>
      </w:r>
    </w:p>
    <w:p w14:paraId="594F21D8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ของบุคคล ให้แจ้งเหตุการละเมิดให้เจ้าของข้อมูลส่วนบุคคลทราบพร้อมกับแนวทางการเยียวยา</w:t>
      </w:r>
    </w:p>
    <w:p w14:paraId="4BD24C9C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โดยไม่ชักช้าด้วย ทั้งนี้ การแจ้งดังกล่าวและข้อยกเว้นให้เป็นไปตามหลักเกณฑ์และวิธีการที่คณะกรรมการ</w:t>
      </w:r>
    </w:p>
    <w:p w14:paraId="5DD1E126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ประกาศกำหนด</w:t>
      </w:r>
    </w:p>
    <w:p w14:paraId="57B75EE5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0C06D3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612A40F3" w14:textId="63945B39" w:rsidR="00717BB1" w:rsidRPr="00B63B45" w:rsidRDefault="005A5B57" w:rsidP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กำหนดตัว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และวิธีการแจ้งเหตุละเมิด</w:t>
      </w:r>
      <w:r w:rsidR="00B63B45">
        <w:rPr>
          <w:rFonts w:ascii="TH SarabunPSK" w:hAnsi="TH SarabunPSK" w:cs="TH SarabunPSK" w:hint="cs"/>
          <w:sz w:val="32"/>
          <w:szCs w:val="32"/>
          <w:cs/>
        </w:rPr>
        <w:t xml:space="preserve">ให้แก่ตัวแทนของสำนักงานให้ชัดเจน 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เช่น การส่งอีเมลล์ และ แจ้งทางโทรศัพท์กรณี</w:t>
      </w:r>
      <w:r w:rsidR="00B63B45">
        <w:rPr>
          <w:rFonts w:ascii="TH SarabunPSK" w:hAnsi="TH SarabunPSK" w:cs="TH SarabunPSK" w:hint="cs"/>
          <w:sz w:val="32"/>
          <w:szCs w:val="32"/>
          <w:cs/>
        </w:rPr>
        <w:t>เป็นเหตุละเมิดที่มีความรุนแรงและ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14:paraId="2D86717C" w14:textId="2F1660A5" w:rsidR="00B63B45" w:rsidRPr="000F485C" w:rsidRDefault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กำหนดวิธี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ให้ตัวแทนสำนักงานต้องดำเนินการแจ้ง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ทราบถึงเหตุละเมิดข้อมูลส่วนบุคคลได้ภายใน </w:t>
      </w:r>
      <w:r>
        <w:rPr>
          <w:rFonts w:ascii="TH SarabunPSK" w:hAnsi="TH SarabunPSK" w:cs="TH SarabunPSK"/>
          <w:sz w:val="32"/>
          <w:szCs w:val="32"/>
        </w:rPr>
        <w:t xml:space="preserve">72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(นับแต่ทราบเหตุ)</w:t>
      </w:r>
    </w:p>
    <w:p w14:paraId="2D0A9B0C" w14:textId="77777777" w:rsidR="00717BB1" w:rsidRPr="000F485C" w:rsidRDefault="005A5B57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การแจ้งเหตุละเมิดอาจได้รับยกเว้นไม่ต้องดำเนินการก็ได้ หากไม่มีความเสี่ยงที่จะมีผลกระทบต่อสิทธิและเสรีภาพของบุคคล ตัวอย่างการประเมินความเสี่ยงที่จะมีผลกระทบต่อสิทธิและเสรีภาพของบุคคล เช่น </w:t>
      </w:r>
    </w:p>
    <w:p w14:paraId="0AEADD00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ข้อมูลส่วนบุคคลถูกเข้ารหัส (ไม่สามารถเปิดอ่านได้หากไม่ทราบรหัสผ่าน) ถูกซอฟต์แวร์เรียกค่าไถ่ (</w:t>
      </w:r>
      <w:r w:rsidRPr="000F485C">
        <w:rPr>
          <w:rFonts w:ascii="TH SarabunPSK" w:hAnsi="TH SarabunPSK" w:cs="TH SarabunPSK" w:hint="cs"/>
          <w:sz w:val="32"/>
          <w:szCs w:val="32"/>
        </w:rPr>
        <w:t>Ransomware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เข้ารหัสจนไม่สามารถใช้งานได้ และไม่ได้ถูกโจรกรรมข้อมูลออกไป  อย่างไรก็ตามผู้ควบคุมข้อมูลส่วนบุคคลมีระบบสำรองรองรับการบริการได้อย่างต่อเนื่อง กรณีนี้ถือได้ว่ามีความเสี่ยงต่ำที่จะมีผลกระทบต่อสิทธิและเสรีภาพของบุคคล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6F2D00F8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ตัวอย่างกรณีความเสี่ยงสูง: เว็บไซต์รับสมัครงานออนไลน์ถูกละเมิด โดยผู้โจมตีทำการฝังมัลแวร์เพื่อเข้าถึงข้อมูลใบสมัครงานออนไลน์(ตรวจพบ 1 เดือนหลังมัลแวร์ถูกติดตั้ง) เนื้อหาข้อมูลเป็นข้อมูลทั่วไปเพื่อการสมัครงาน อย่างไรก็ตาม ถือว่ามีความเสี่ยงสูงที่เหตุการณ์ดังกล่าวจะมีผลกระทบต่อสิทธิและเสรีภาพของบุคคล เช่นนี้ ผู้ควบคุมข้อมูลส่วนบุคคลจะต้องดำเนินการบันทึก (เป็นการภายใน) ว่าเคยมีเหตุโจรกรรม พร้อมทั้งแจ้งเหตุดังกล่าว (ภายใน 72 ชั่วโมง) ไปยังสำนักงานคณะกรรมการคุ้มครองข้อมูลส่วนบุคคลทราบ และ ยังต้องแจ้งเจ้าของข้อมูลส่วนบุคคลทราบด้วย</w:t>
      </w:r>
    </w:p>
    <w:p w14:paraId="2C8B1E3C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เจ้าหน้าที่ของหน่วยงานส่งอีเมลล์ไปยังผู้รับผิดพลาด ซึ่งแนบไฟล์รายชื่อผู้เข้าอบรมหลักสูตรภาษาอังกฤษ ซึ่งประกอบไปด้วย ชื่อ-นามสกุล ที่อยู่อีเมลล์ และข้อจำกัดในการทานอาหาร ซึ่งมีเพียง 2 คน ใน 15 คนที่ระบุว่า แพ้น้ำตาลแลคโตสในนม (ถือเป็นข้อมูลสุขภาพ)  กรณีนี้อีเมลล์ถูกส่งไปยังผู้เข้าอบรมในรุ่นก่อนหน้าแทนที่จะเป็นเจ้าหน้าที่ของโรงแรมที่จัดอาหาร ซึ่งถือเป็นการทำให้ข้อมูลส่วนบุคคลรั่วไหล อย่างไรก็ตามแม้ข้อมูลสุขภาพ จะถูกเผยแพร่ไปยังผู้ไม่เกี่ยวข้อง แต่ก็ไม่สามารถระบุความเสี่ยงต่อสิทธิและเสรีภาพของเจ้าของข้อมูลส่วนบุคคลได้แน่ชัด เช่นนี้ ถือว่าเป็นกรณีที่มีความเสี่ยงต่ำ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7013AC40" w14:textId="77777777" w:rsidR="00717BB1" w:rsidRPr="000F485C" w:rsidRDefault="00717BB1">
      <w:pPr>
        <w:pStyle w:val="ListParagraph"/>
        <w:autoSpaceDE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DC405E4" w14:textId="726708F9" w:rsidR="00717BB1" w:rsidRPr="000F485C" w:rsidRDefault="005A5B57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กรณีตัวอย่างและวิธีป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บัติข้างต้นอ้างอิงจาก 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Guidelines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01/2021 </w:t>
      </w:r>
      <w:r w:rsidRPr="000F485C">
        <w:rPr>
          <w:rFonts w:ascii="TH SarabunPSK" w:hAnsi="TH SarabunPSK" w:cs="TH SarabunPSK" w:hint="cs"/>
          <w:sz w:val="32"/>
          <w:szCs w:val="32"/>
        </w:rPr>
        <w:t>on Examples regarding Data Breach Notification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สามารถศึกษาวิธีการป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บัติเพิ่มเติมได้จาก </w:t>
      </w:r>
      <w:r w:rsidR="00AB47A1">
        <w:fldChar w:fldCharType="begin"/>
      </w:r>
      <w:r w:rsidR="00AB47A1">
        <w:instrText xml:space="preserve"> HYPERLINK "https://edpb.europa.eu/our-work-tools/public-consultations-art-704/2021/guidelines</w:instrText>
      </w:r>
      <w:r w:rsidR="00AB47A1">
        <w:instrText xml:space="preserve">-012021-examples-regarding-data-breach_en" </w:instrText>
      </w:r>
      <w:r w:rsidR="00AB47A1">
        <w:fldChar w:fldCharType="separate"/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https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://</w:t>
      </w:r>
      <w:proofErr w:type="spellStart"/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edpb</w:t>
      </w:r>
      <w:proofErr w:type="spellEnd"/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europa</w:t>
      </w:r>
      <w:proofErr w:type="spellEnd"/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eu</w:t>
      </w:r>
      <w:proofErr w:type="spellEnd"/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/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our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work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tools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/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public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consultations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art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-704/2021/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guidelines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-012021-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examples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regarding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data</w:t>
      </w:r>
      <w:r w:rsidRPr="000F485C">
        <w:rPr>
          <w:rStyle w:val="Hyperlink"/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Pr="000F485C">
        <w:rPr>
          <w:rStyle w:val="Hyperlink"/>
          <w:rFonts w:ascii="TH SarabunPSK" w:hAnsi="TH SarabunPSK" w:cs="TH SarabunPSK" w:hint="cs"/>
          <w:sz w:val="32"/>
          <w:szCs w:val="32"/>
        </w:rPr>
        <w:t>breach_en</w:t>
      </w:r>
      <w:proofErr w:type="spellEnd"/>
      <w:r w:rsidR="00AB47A1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</w:p>
    <w:p w14:paraId="2422D25F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61FB2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3A685BF2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509C370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มาตรา 37 (5) 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ในกรณีที่เป็นผู้ควบคุมข้อมูลส่วนบุคคลตามมาตรา 5 วรรคสอง ต้องแต่งตั้งตัวแทนของ</w:t>
      </w:r>
    </w:p>
    <w:p w14:paraId="13F78812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ผู้ควบคุมข้อมูลส่วนบุคคลเป็นหนังสือซึ่งตัวแทนต้องอยู่ในราชอาณาจักรและตัวแทนต้องได้รับมอบอำนาจ</w:t>
      </w:r>
    </w:p>
    <w:p w14:paraId="1A2BD86F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ให้กระทำการแทนผู้ควบคุมข้อมูลส่วนบุคคลโดยไม่มีข้อจำกัดความรับผิดใด ๆ ที่เกี่ยวกับการเก็บรวบรวม</w:t>
      </w:r>
    </w:p>
    <w:p w14:paraId="1F1ACF27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ใช้ หรือเปิดเผยข้อมูลส่วนบุคคลตามวัตถุประสงค์ของผู้ควบคุมข้อมูลส่วนบุคคล</w:t>
      </w:r>
    </w:p>
    <w:p w14:paraId="6289C0D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9B6EDDD" w14:textId="52D03B2F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หน้าที่ของผู้ควบคุมข้อมูลส่วนบุคคลในข้อนี้ ยังไม่มีความจำเป็นที่ </w:t>
      </w:r>
      <w:r w:rsidR="008E2549"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ต้องดำเนินการใด ๆ </w:t>
      </w:r>
    </w:p>
    <w:p w14:paraId="59D00C4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717BB1" w:rsidRPr="000F485C" w:rsidSect="00B435DC">
      <w:headerReference w:type="default" r:id="rId7"/>
      <w:footerReference w:type="default" r:id="rId8"/>
      <w:pgSz w:w="11906" w:h="16838"/>
      <w:pgMar w:top="1701" w:right="1440" w:bottom="295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B82F" w14:textId="77777777" w:rsidR="00AB47A1" w:rsidRDefault="00AB47A1">
      <w:pPr>
        <w:spacing w:after="0" w:line="240" w:lineRule="auto"/>
      </w:pPr>
      <w:r>
        <w:separator/>
      </w:r>
    </w:p>
  </w:endnote>
  <w:endnote w:type="continuationSeparator" w:id="0">
    <w:p w14:paraId="75380222" w14:textId="77777777" w:rsidR="00AB47A1" w:rsidRDefault="00AB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613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A27368" w14:textId="05206CE6" w:rsidR="00B435DC" w:rsidRDefault="00B435DC" w:rsidP="00B435D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hint="cs"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7DCEBBA8" wp14:editId="2D6F9769">
              <wp:simplePos x="0" y="0"/>
              <wp:positionH relativeFrom="column">
                <wp:posOffset>-342900</wp:posOffset>
              </wp:positionH>
              <wp:positionV relativeFrom="paragraph">
                <wp:posOffset>-2623820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B435DC">
          <w:rPr>
            <w:rFonts w:ascii="TH SarabunPSK" w:hAnsi="TH SarabunPSK" w:cs="TH SarabunPSK" w:hint="cs"/>
            <w:sz w:val="30"/>
            <w:szCs w:val="30"/>
          </w:rPr>
          <w:fldChar w:fldCharType="begin"/>
        </w:r>
        <w:r w:rsidRPr="00B435DC">
          <w:rPr>
            <w:rFonts w:ascii="TH SarabunPSK" w:hAnsi="TH SarabunPSK" w:cs="TH SarabunPSK" w:hint="cs"/>
            <w:sz w:val="30"/>
            <w:szCs w:val="30"/>
          </w:rPr>
          <w:instrText xml:space="preserve"> PAGE   \* MERGEFORMAT </w:instrText>
        </w:r>
        <w:r w:rsidRPr="00B435DC">
          <w:rPr>
            <w:rFonts w:ascii="TH SarabunPSK" w:hAnsi="TH SarabunPSK" w:cs="TH SarabunPSK" w:hint="cs"/>
            <w:sz w:val="30"/>
            <w:szCs w:val="30"/>
          </w:rPr>
          <w:fldChar w:fldCharType="separate"/>
        </w:r>
        <w:r w:rsidRPr="00B435DC">
          <w:rPr>
            <w:rFonts w:ascii="TH SarabunPSK" w:hAnsi="TH SarabunPSK" w:cs="TH SarabunPSK" w:hint="cs"/>
            <w:noProof/>
            <w:sz w:val="30"/>
            <w:szCs w:val="30"/>
          </w:rPr>
          <w:t>2</w:t>
        </w:r>
        <w:r w:rsidRPr="00B435DC">
          <w:rPr>
            <w:rFonts w:ascii="TH SarabunPSK" w:hAnsi="TH SarabunPSK" w:cs="TH SarabunPSK" w:hint="cs"/>
            <w:noProof/>
            <w:sz w:val="30"/>
            <w:szCs w:val="30"/>
          </w:rPr>
          <w:fldChar w:fldCharType="end"/>
        </w:r>
        <w:r w:rsidRPr="00B435DC">
          <w:rPr>
            <w:rFonts w:ascii="TH SarabunPSK" w:hAnsi="TH SarabunPSK" w:cs="TH SarabunPSK" w:hint="cs"/>
            <w:sz w:val="30"/>
            <w:szCs w:val="30"/>
          </w:rPr>
          <w:t xml:space="preserve"> | </w:t>
        </w:r>
        <w:r w:rsidRPr="00B435DC">
          <w:rPr>
            <w:rFonts w:ascii="TH SarabunPSK" w:hAnsi="TH SarabunPSK" w:cs="TH SarabunPSK" w:hint="cs"/>
            <w:color w:val="7F7F7F" w:themeColor="background1" w:themeShade="7F"/>
            <w:spacing w:val="60"/>
            <w:sz w:val="30"/>
            <w:szCs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4074" w14:textId="77777777" w:rsidR="00AB47A1" w:rsidRDefault="00AB47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998CBB" w14:textId="77777777" w:rsidR="00AB47A1" w:rsidRDefault="00AB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99E" w14:textId="231C3C34" w:rsidR="00B435DC" w:rsidRDefault="00B435DC">
    <w:pPr>
      <w:pStyle w:val="Header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0D3E6DD0" wp14:editId="2445BF9C">
          <wp:simplePos x="0" y="0"/>
          <wp:positionH relativeFrom="column">
            <wp:posOffset>3961130</wp:posOffset>
          </wp:positionH>
          <wp:positionV relativeFrom="paragraph">
            <wp:posOffset>-299720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D8"/>
    <w:multiLevelType w:val="multilevel"/>
    <w:tmpl w:val="93EA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094"/>
    <w:multiLevelType w:val="multilevel"/>
    <w:tmpl w:val="E752C4E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79C"/>
    <w:multiLevelType w:val="multilevel"/>
    <w:tmpl w:val="FCC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7EF6"/>
    <w:multiLevelType w:val="multilevel"/>
    <w:tmpl w:val="D12E7F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74233E83"/>
    <w:multiLevelType w:val="multilevel"/>
    <w:tmpl w:val="EA92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1144"/>
    <w:multiLevelType w:val="multilevel"/>
    <w:tmpl w:val="0A9E90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B1"/>
    <w:rsid w:val="000F485C"/>
    <w:rsid w:val="00151FDB"/>
    <w:rsid w:val="002076B9"/>
    <w:rsid w:val="004D5919"/>
    <w:rsid w:val="004E0D13"/>
    <w:rsid w:val="00574EF7"/>
    <w:rsid w:val="005A5B57"/>
    <w:rsid w:val="006545A4"/>
    <w:rsid w:val="00670E42"/>
    <w:rsid w:val="00717BB1"/>
    <w:rsid w:val="008E2549"/>
    <w:rsid w:val="0098135D"/>
    <w:rsid w:val="00A05CF8"/>
    <w:rsid w:val="00AB47A1"/>
    <w:rsid w:val="00B030C9"/>
    <w:rsid w:val="00B435DC"/>
    <w:rsid w:val="00B63B45"/>
    <w:rsid w:val="00CF1379"/>
    <w:rsid w:val="00CF3660"/>
    <w:rsid w:val="00D52EE6"/>
    <w:rsid w:val="00D67307"/>
    <w:rsid w:val="00DB4E5C"/>
    <w:rsid w:val="00DE100D"/>
    <w:rsid w:val="00DF3449"/>
    <w:rsid w:val="00F2559F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847A9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DF3449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F3449"/>
    <w:rPr>
      <w:rFonts w:ascii="Tahoma" w:eastAsia="Times New Roman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DC"/>
  </w:style>
  <w:style w:type="paragraph" w:styleId="Footer">
    <w:name w:val="footer"/>
    <w:basedOn w:val="Normal"/>
    <w:link w:val="FooterChar"/>
    <w:uiPriority w:val="99"/>
    <w:unhideWhenUsed/>
    <w:rsid w:val="00B4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2170</Words>
  <Characters>9575</Characters>
  <Application>Microsoft Office Word</Application>
  <DocSecurity>0</DocSecurity>
  <Lines>683</Lines>
  <Paragraphs>587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Phornnapin.Ta</cp:lastModifiedBy>
  <cp:revision>16</cp:revision>
  <dcterms:created xsi:type="dcterms:W3CDTF">2021-03-22T11:27:00Z</dcterms:created>
  <dcterms:modified xsi:type="dcterms:W3CDTF">2022-03-24T04:32:00Z</dcterms:modified>
</cp:coreProperties>
</file>